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Willows Cluster Collaboration Plan 2024-26</w:t>
      </w:r>
    </w:p>
    <w:p w:rsidR="00000000" w:rsidDel="00000000" w:rsidP="00000000" w:rsidRDefault="00000000" w:rsidRPr="00000000" w14:paraId="00000003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47"/>
        <w:gridCol w:w="5528"/>
        <w:gridCol w:w="5873"/>
        <w:tblGridChange w:id="0">
          <w:tblGrid>
            <w:gridCol w:w="2547"/>
            <w:gridCol w:w="5528"/>
            <w:gridCol w:w="5873"/>
          </w:tblGrid>
        </w:tblGridChange>
      </w:tblGrid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Strand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2024-25 Actions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2025-26 Actions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Transition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Transition plan in place with dates for the year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Focus on key events: Technocamps, Cardiff Rugby and Eisteddfod event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Reintroduction of cluster expressive arts project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school council to meet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Enhanced transition sessions for identified vulnerable children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Transition Policy in place and published on all school websites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Review Cluster Transition Policy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Key events and annual calendar in place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Reintroduction of cluster concerts and Christmas carols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school council to meet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Enhanced transition sessions for identified vulnerable children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Curriculum for Wales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One HT meeting to be focused on sharing curriculum design in each cluster school to ensure shared understanding (Nov 24)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Curriculum group to share progression mapping for completed AOLEs (Humanities, SciTech) through a twilight in each school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Group to meet to look at examples of progression mapped out to SciTech AOLE to provide concrete examples for the progression map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engagement with Cardiff Commitment to provide partnership opportunities across the cluster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Humanities and Expressive Arts groups to meet to look at progression in concepts explored (to meet termly)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 meeting to share how integral skills are planned for and assessed across each school (Nov 25)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One inquiry/context unit is planned across the whole cluster and enables teachers to develop a stronger understanding of the Principles of Progression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Literacy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Continue to embed Reading Habits using posters and training package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Cross cluster oracy visits arranged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Literacy group to look at progression in writing with a focus on tracking and assessment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Oracy Habits to be developed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Moderation of writing samples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Group to look at Reading for Pleasure project across all schools and shared author visits arranged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RSE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Review cluster RSE Policy and ensure on all school websites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RSE group to meet to monitor implementation and issues with RSE curriculum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Link with progression in HWB AOLE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based LGBTQ+ training and development of cluster policy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Directory of resources and community support developed to support RSE across the cluster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Community Focussed Schooling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FEO in place and co-ordinating FEOs across all schools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FEO accessing grants on behalf of the cluster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FEO to support increased accountability and monitoring arrangements – introduction of family engagement tracker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Cluster community engagement plan in place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School based FEOs meetings half termly and sharing school action plans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Tracking system identifies groups which are not engaging and actions put in place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Early Years Provision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Re-establish cluster EY group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 meet half-termly to share good practice and visit settings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Focus this year on assessment and tracking and quality continuous provision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Continue EY group and regular meetings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Establish joint training sessions termly and include Flying Start settings</w:t>
            </w:r>
          </w:p>
        </w:tc>
      </w:tr>
    </w:tbl>
    <w:p w:rsidR="00000000" w:rsidDel="00000000" w:rsidP="00000000" w:rsidRDefault="00000000" w:rsidRPr="00000000" w14:paraId="00000035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708" w:left="1440" w:right="1440" w:header="1729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915669</wp:posOffset>
          </wp:positionH>
          <wp:positionV relativeFrom="paragraph">
            <wp:posOffset>-850899</wp:posOffset>
          </wp:positionV>
          <wp:extent cx="855911" cy="771525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5911" cy="7715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1828800</wp:posOffset>
              </wp:positionH>
              <wp:positionV relativeFrom="paragraph">
                <wp:posOffset>-1028699</wp:posOffset>
              </wp:positionV>
              <wp:extent cx="5784850" cy="1162791"/>
              <wp:effectExtent b="0" l="0" r="0" t="0"/>
              <wp:wrapNone/>
              <wp:docPr id="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453575" y="3198600"/>
                        <a:ext cx="5784850" cy="1162791"/>
                        <a:chOff x="2453575" y="3198600"/>
                        <a:chExt cx="5784850" cy="1162800"/>
                      </a:xfrm>
                    </wpg:grpSpPr>
                    <wpg:grpSp>
                      <wpg:cNvGrpSpPr/>
                      <wpg:grpSpPr>
                        <a:xfrm>
                          <a:off x="2453575" y="3198605"/>
                          <a:ext cx="5784850" cy="1162791"/>
                          <a:chOff x="0" y="0"/>
                          <a:chExt cx="5603875" cy="1162791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03875" cy="116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9525"/>
                            <a:ext cx="2706299" cy="1153266"/>
                            <a:chOff x="0" y="0"/>
                            <a:chExt cx="1945295" cy="827405"/>
                          </a:xfrm>
                        </wpg:grpSpPr>
                        <pic:pic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0" l="33449" r="55274" t="0"/>
                            <a:stretch/>
                          </pic:blipFill>
                          <pic:spPr>
                            <a:xfrm>
                              <a:off x="1395385" y="21142"/>
                              <a:ext cx="549910" cy="785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3">
                              <a:alphaModFix/>
                            </a:blip>
                            <a:srcRect b="0" l="17614" r="70028" t="0"/>
                            <a:stretch/>
                          </pic:blipFill>
                          <pic:spPr>
                            <a:xfrm>
                              <a:off x="755833" y="0"/>
                              <a:ext cx="635000" cy="8274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68712"/>
                              <a:ext cx="755650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4524375" y="209550"/>
                            <a:ext cx="1079500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6">
                            <a:alphaModFix/>
                          </a:blip>
                          <a:srcRect b="0" l="68150" r="22902" t="0"/>
                          <a:stretch/>
                        </pic:blipFill>
                        <pic:spPr>
                          <a:xfrm>
                            <a:off x="3724275" y="0"/>
                            <a:ext cx="589280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7">
                            <a:alphaModFix/>
                          </a:blip>
                          <a:srcRect b="11206" l="50444" r="37012" t="10316"/>
                          <a:stretch/>
                        </pic:blipFill>
                        <pic:spPr>
                          <a:xfrm>
                            <a:off x="2819400" y="171450"/>
                            <a:ext cx="817245" cy="824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1828800</wp:posOffset>
              </wp:positionH>
              <wp:positionV relativeFrom="paragraph">
                <wp:posOffset>-1028699</wp:posOffset>
              </wp:positionV>
              <wp:extent cx="5784850" cy="1162791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84850" cy="116279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8.png"/><Relationship Id="rId3" Type="http://schemas.openxmlformats.org/officeDocument/2006/relationships/image" Target="media/image3.png"/><Relationship Id="rId4" Type="http://schemas.openxmlformats.org/officeDocument/2006/relationships/image" Target="media/image4.jpg"/><Relationship Id="rId5" Type="http://schemas.openxmlformats.org/officeDocument/2006/relationships/image" Target="media/image7.png"/><Relationship Id="rId6" Type="http://schemas.openxmlformats.org/officeDocument/2006/relationships/image" Target="media/image6.png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2e2Aq2j3lmN2Xq1EE76RtTSyHA==">CgMxLjAyCGguZ2pkZ3hzOAByITFkVVYwS0VrY3VMQ3BUaUlwNndZeTRJWWJZbHJsS2lscg==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2024-10-01T08:48:00Z</dcterms:created>
  <dc:creator>E Laing (Moorland Primary School)</dc:creator>
</cp:coreProperties>
</file>